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6" w:rsidRDefault="00FC3086" w:rsidP="00FC3086">
      <w:pPr>
        <w:pStyle w:val="NormalWeb"/>
        <w:spacing w:before="0" w:beforeAutospacing="0" w:after="150" w:afterAutospacing="0" w:line="300" w:lineRule="atLeast"/>
        <w:textAlignment w:val="baseline"/>
        <w:rPr>
          <w:rFonts w:ascii="Circular Std Book" w:hAnsi="Circular Std Book"/>
          <w:color w:val="404041"/>
        </w:rPr>
      </w:pPr>
      <w:r w:rsidRPr="00FC3086">
        <w:rPr>
          <w:rFonts w:ascii="Circular Std Book" w:hAnsi="Circular Std Book"/>
          <w:noProof/>
          <w:color w:val="404041"/>
        </w:rPr>
        <w:drawing>
          <wp:inline distT="0" distB="0" distL="0" distR="0">
            <wp:extent cx="2286000" cy="638175"/>
            <wp:effectExtent l="0" t="0" r="0" b="9525"/>
            <wp:docPr id="1" name="Picture 1" descr="S:\Publicity\Logos\SLRA logo current\SL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ity\Logos\SLRA logo current\SLR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86" w:rsidRPr="0033415D" w:rsidRDefault="00FC3086" w:rsidP="00FC3086">
      <w:pPr>
        <w:pStyle w:val="NormalWeb"/>
        <w:spacing w:before="0" w:beforeAutospacing="0" w:after="150" w:afterAutospacing="0" w:line="300" w:lineRule="atLeast"/>
        <w:textAlignment w:val="baseline"/>
        <w:rPr>
          <w:rFonts w:ascii="Century Gothic" w:hAnsi="Century Gothic"/>
          <w:color w:val="404041"/>
        </w:rPr>
      </w:pPr>
    </w:p>
    <w:p w:rsidR="007F732A" w:rsidRPr="0033415D" w:rsidRDefault="007F732A" w:rsidP="007F732A">
      <w:pPr>
        <w:pStyle w:val="Heading1"/>
        <w:ind w:left="284"/>
        <w:jc w:val="left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3415D">
        <w:rPr>
          <w:rFonts w:ascii="Century Gothic" w:hAnsi="Century Gothic" w:cs="Arial"/>
          <w:b/>
          <w:bCs/>
          <w:sz w:val="24"/>
          <w:szCs w:val="24"/>
          <w:u w:val="single"/>
        </w:rPr>
        <w:t>JOB DESCRIPTION</w:t>
      </w:r>
    </w:p>
    <w:p w:rsidR="007F732A" w:rsidRPr="0033415D" w:rsidRDefault="007F732A" w:rsidP="007F732A">
      <w:pPr>
        <w:ind w:left="284"/>
        <w:jc w:val="both"/>
        <w:rPr>
          <w:rFonts w:ascii="Century Gothic" w:hAnsi="Century Gothic" w:cs="Arial"/>
          <w:b/>
          <w:sz w:val="20"/>
        </w:rPr>
      </w:pPr>
    </w:p>
    <w:p w:rsidR="007F732A" w:rsidRPr="0033415D" w:rsidRDefault="007F732A" w:rsidP="007F732A">
      <w:pPr>
        <w:ind w:left="284"/>
        <w:jc w:val="both"/>
        <w:rPr>
          <w:rFonts w:ascii="Century Gothic" w:hAnsi="Century Gothic" w:cs="Arial"/>
          <w:szCs w:val="24"/>
        </w:rPr>
      </w:pPr>
      <w:r w:rsidRPr="0033415D">
        <w:rPr>
          <w:rFonts w:ascii="Century Gothic" w:hAnsi="Century Gothic" w:cs="Arial"/>
          <w:szCs w:val="24"/>
        </w:rPr>
        <w:t>JOB TITLE:</w:t>
      </w:r>
      <w:r w:rsidRPr="0033415D">
        <w:rPr>
          <w:rFonts w:ascii="Century Gothic" w:hAnsi="Century Gothic" w:cs="Arial"/>
          <w:szCs w:val="24"/>
        </w:rPr>
        <w:tab/>
      </w:r>
      <w:r w:rsidRPr="0033415D">
        <w:rPr>
          <w:rFonts w:ascii="Century Gothic" w:hAnsi="Century Gothic" w:cs="Arial"/>
          <w:szCs w:val="24"/>
        </w:rPr>
        <w:tab/>
      </w:r>
      <w:r w:rsidRPr="0033415D">
        <w:rPr>
          <w:rFonts w:ascii="Century Gothic" w:hAnsi="Century Gothic" w:cs="Arial"/>
          <w:szCs w:val="24"/>
        </w:rPr>
        <w:tab/>
      </w:r>
      <w:r w:rsidRPr="0033415D">
        <w:rPr>
          <w:rFonts w:ascii="Century Gothic" w:hAnsi="Century Gothic" w:cs="Arial"/>
          <w:szCs w:val="24"/>
        </w:rPr>
        <w:tab/>
      </w:r>
      <w:r w:rsidR="00D33D39" w:rsidRPr="0033415D">
        <w:rPr>
          <w:rFonts w:ascii="Century Gothic" w:hAnsi="Century Gothic" w:cs="Arial"/>
          <w:szCs w:val="24"/>
        </w:rPr>
        <w:t>Immigration Advisor</w:t>
      </w:r>
    </w:p>
    <w:p w:rsidR="007F732A" w:rsidRPr="0033415D" w:rsidRDefault="004103A2" w:rsidP="007F732A">
      <w:pPr>
        <w:ind w:left="284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RESPONSIBLE TO: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>Advice Manager</w:t>
      </w:r>
      <w:r w:rsidR="007F732A" w:rsidRPr="0033415D">
        <w:rPr>
          <w:rFonts w:ascii="Century Gothic" w:hAnsi="Century Gothic" w:cs="Arial"/>
          <w:szCs w:val="24"/>
        </w:rPr>
        <w:t xml:space="preserve"> </w:t>
      </w:r>
    </w:p>
    <w:p w:rsidR="007F732A" w:rsidRPr="0033415D" w:rsidRDefault="007F732A" w:rsidP="007F732A">
      <w:pPr>
        <w:ind w:left="3599" w:hanging="3315"/>
        <w:jc w:val="both"/>
        <w:rPr>
          <w:rFonts w:ascii="Century Gothic" w:hAnsi="Century Gothic" w:cs="Arial"/>
          <w:szCs w:val="24"/>
        </w:rPr>
      </w:pPr>
      <w:r w:rsidRPr="0033415D">
        <w:rPr>
          <w:rFonts w:ascii="Century Gothic" w:hAnsi="Century Gothic" w:cs="Arial"/>
          <w:szCs w:val="24"/>
        </w:rPr>
        <w:t>HOURS:</w:t>
      </w:r>
      <w:r w:rsidRPr="0033415D">
        <w:rPr>
          <w:rFonts w:ascii="Century Gothic" w:hAnsi="Century Gothic" w:cs="Arial"/>
          <w:szCs w:val="24"/>
        </w:rPr>
        <w:tab/>
        <w:t xml:space="preserve">Part-time </w:t>
      </w:r>
      <w:r w:rsidR="004103A2">
        <w:rPr>
          <w:rFonts w:ascii="Century Gothic" w:hAnsi="Century Gothic" w:cs="Arial"/>
          <w:szCs w:val="24"/>
        </w:rPr>
        <w:t>21</w:t>
      </w:r>
      <w:r w:rsidRPr="0033415D">
        <w:rPr>
          <w:rFonts w:ascii="Century Gothic" w:hAnsi="Century Gothic" w:cs="Arial"/>
          <w:szCs w:val="24"/>
        </w:rPr>
        <w:t xml:space="preserve"> hours per week</w:t>
      </w:r>
      <w:r w:rsidR="0033415D">
        <w:rPr>
          <w:rFonts w:ascii="Century Gothic" w:hAnsi="Century Gothic" w:cs="Arial"/>
          <w:szCs w:val="24"/>
        </w:rPr>
        <w:t xml:space="preserve"> (</w:t>
      </w:r>
      <w:proofErr w:type="spellStart"/>
      <w:r w:rsidR="004103A2">
        <w:rPr>
          <w:rFonts w:ascii="Century Gothic" w:hAnsi="Century Gothic" w:cs="Arial"/>
          <w:szCs w:val="24"/>
        </w:rPr>
        <w:t>inc.</w:t>
      </w:r>
      <w:proofErr w:type="spellEnd"/>
      <w:r w:rsidR="004103A2">
        <w:rPr>
          <w:rFonts w:ascii="Century Gothic" w:hAnsi="Century Gothic" w:cs="Arial"/>
          <w:szCs w:val="24"/>
        </w:rPr>
        <w:t xml:space="preserve"> </w:t>
      </w:r>
      <w:r w:rsidR="0033415D">
        <w:rPr>
          <w:rFonts w:ascii="Century Gothic" w:hAnsi="Century Gothic" w:cs="Arial"/>
          <w:szCs w:val="24"/>
        </w:rPr>
        <w:t>Monday and Thursday)</w:t>
      </w:r>
    </w:p>
    <w:p w:rsidR="007F732A" w:rsidRPr="0033415D" w:rsidRDefault="007F732A" w:rsidP="007F732A">
      <w:pPr>
        <w:ind w:left="3599" w:hanging="3315"/>
        <w:jc w:val="both"/>
        <w:rPr>
          <w:rFonts w:ascii="Century Gothic" w:hAnsi="Century Gothic" w:cs="Arial"/>
          <w:szCs w:val="24"/>
        </w:rPr>
      </w:pPr>
      <w:r w:rsidRPr="0033415D">
        <w:rPr>
          <w:rFonts w:ascii="Century Gothic" w:hAnsi="Century Gothic" w:cs="Arial"/>
          <w:szCs w:val="24"/>
        </w:rPr>
        <w:t>STATUS:</w:t>
      </w:r>
      <w:r w:rsidRPr="0033415D">
        <w:rPr>
          <w:rFonts w:ascii="Century Gothic" w:hAnsi="Century Gothic" w:cs="Arial"/>
          <w:szCs w:val="24"/>
        </w:rPr>
        <w:tab/>
        <w:t>Fixed term contract for 6 months with possible extension</w:t>
      </w:r>
    </w:p>
    <w:p w:rsidR="007F732A" w:rsidRPr="0033415D" w:rsidRDefault="007F732A" w:rsidP="007F732A">
      <w:pPr>
        <w:ind w:left="3599" w:hanging="3315"/>
        <w:rPr>
          <w:rFonts w:ascii="Century Gothic" w:hAnsi="Century Gothic"/>
        </w:rPr>
      </w:pPr>
      <w:r w:rsidRPr="0033415D">
        <w:rPr>
          <w:rFonts w:ascii="Century Gothic" w:hAnsi="Century Gothic" w:cs="Arial"/>
          <w:szCs w:val="24"/>
        </w:rPr>
        <w:t xml:space="preserve">SALARY: </w:t>
      </w:r>
      <w:r w:rsidRPr="0033415D">
        <w:rPr>
          <w:rFonts w:ascii="Century Gothic" w:hAnsi="Century Gothic" w:cs="Arial"/>
          <w:szCs w:val="24"/>
        </w:rPr>
        <w:tab/>
      </w:r>
      <w:r w:rsidRPr="0033415D">
        <w:rPr>
          <w:rFonts w:ascii="Century Gothic" w:hAnsi="Century Gothic"/>
        </w:rPr>
        <w:t>£</w:t>
      </w:r>
      <w:r w:rsidR="004103A2">
        <w:rPr>
          <w:rFonts w:ascii="Century Gothic" w:hAnsi="Century Gothic"/>
        </w:rPr>
        <w:t>28,221</w:t>
      </w:r>
      <w:r w:rsidRPr="0033415D">
        <w:rPr>
          <w:rFonts w:ascii="Century Gothic" w:hAnsi="Century Gothic"/>
        </w:rPr>
        <w:t xml:space="preserve"> pro rata </w:t>
      </w:r>
    </w:p>
    <w:p w:rsidR="007F732A" w:rsidRPr="0033415D" w:rsidRDefault="007F732A" w:rsidP="007F732A">
      <w:pPr>
        <w:ind w:left="3599" w:hanging="3315"/>
        <w:jc w:val="both"/>
        <w:rPr>
          <w:rFonts w:ascii="Century Gothic" w:hAnsi="Century Gothic" w:cstheme="minorHAnsi"/>
          <w:sz w:val="24"/>
          <w:szCs w:val="24"/>
        </w:rPr>
      </w:pPr>
      <w:r w:rsidRPr="0033415D">
        <w:rPr>
          <w:rFonts w:ascii="Century Gothic" w:hAnsi="Century Gothic" w:cstheme="minorHAnsi"/>
          <w:sz w:val="24"/>
          <w:szCs w:val="24"/>
        </w:rPr>
        <w:t>LOCATION:</w:t>
      </w:r>
      <w:r w:rsidRPr="0033415D">
        <w:rPr>
          <w:rFonts w:ascii="Century Gothic" w:hAnsi="Century Gothic" w:cstheme="minorHAnsi"/>
          <w:sz w:val="24"/>
          <w:szCs w:val="24"/>
        </w:rPr>
        <w:tab/>
        <w:t>Balham</w:t>
      </w:r>
      <w:r w:rsidR="004103A2">
        <w:rPr>
          <w:rFonts w:ascii="Century Gothic" w:hAnsi="Century Gothic" w:cstheme="minorHAnsi"/>
          <w:sz w:val="24"/>
          <w:szCs w:val="24"/>
        </w:rPr>
        <w:t xml:space="preserve"> and Streatham</w:t>
      </w:r>
    </w:p>
    <w:p w:rsidR="00D33D39" w:rsidRPr="0033415D" w:rsidRDefault="00D33D39" w:rsidP="00D33D39">
      <w:pPr>
        <w:spacing w:after="0"/>
        <w:rPr>
          <w:rFonts w:ascii="Century Gothic" w:hAnsi="Century Gothic" w:cstheme="minorHAnsi"/>
          <w:color w:val="404041"/>
          <w:sz w:val="24"/>
          <w:szCs w:val="24"/>
        </w:rPr>
      </w:pPr>
    </w:p>
    <w:p w:rsidR="00D33D39" w:rsidRPr="0033415D" w:rsidRDefault="00D33D39" w:rsidP="00D33D39">
      <w:pPr>
        <w:spacing w:after="0"/>
        <w:rPr>
          <w:rFonts w:ascii="Century Gothic" w:hAnsi="Century Gothic" w:cstheme="minorHAnsi"/>
          <w:color w:val="404041"/>
          <w:sz w:val="24"/>
          <w:szCs w:val="24"/>
        </w:rPr>
      </w:pPr>
    </w:p>
    <w:p w:rsidR="00D33D39" w:rsidRPr="0033415D" w:rsidRDefault="00FC3086" w:rsidP="00D33D39">
      <w:pPr>
        <w:spacing w:after="0"/>
        <w:rPr>
          <w:rFonts w:ascii="Century Gothic" w:hAnsi="Century Gothic" w:cstheme="minorHAnsi"/>
          <w:sz w:val="24"/>
          <w:szCs w:val="24"/>
        </w:rPr>
      </w:pPr>
      <w:r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The OISC Level </w:t>
      </w:r>
      <w:r w:rsidR="004103A2">
        <w:rPr>
          <w:rFonts w:ascii="Century Gothic" w:hAnsi="Century Gothic" w:cstheme="minorHAnsi"/>
          <w:color w:val="404041"/>
          <w:sz w:val="24"/>
          <w:szCs w:val="24"/>
        </w:rPr>
        <w:t>2/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>1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qualified 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>immigration advisor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will be responsible for the delivery of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immigration advice at our two weekly Drop In sessions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>.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Working alongside our Advice </w:t>
      </w:r>
      <w:r w:rsidR="004103A2">
        <w:rPr>
          <w:rFonts w:ascii="Century Gothic" w:hAnsi="Century Gothic" w:cstheme="minorHAnsi"/>
          <w:color w:val="404041"/>
          <w:sz w:val="24"/>
          <w:szCs w:val="24"/>
        </w:rPr>
        <w:t>Manager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and team of advice volunteers, the Immigration advisor will provide specialist advice in order to support clients to </w:t>
      </w:r>
      <w:r w:rsidR="00D33D39" w:rsidRPr="0033415D">
        <w:rPr>
          <w:rFonts w:ascii="Century Gothic" w:hAnsi="Century Gothic" w:cstheme="minorHAnsi"/>
          <w:sz w:val="24"/>
          <w:szCs w:val="24"/>
        </w:rPr>
        <w:t>positively progress with their lives through the provision of casework and advice.</w:t>
      </w:r>
    </w:p>
    <w:p w:rsidR="00D33D39" w:rsidRPr="0033415D" w:rsidRDefault="00D33D39" w:rsidP="00D33D39">
      <w:pPr>
        <w:spacing w:after="0"/>
        <w:rPr>
          <w:rFonts w:ascii="Century Gothic" w:hAnsi="Century Gothic" w:cstheme="minorHAnsi"/>
          <w:color w:val="404041"/>
          <w:sz w:val="24"/>
          <w:szCs w:val="24"/>
        </w:rPr>
      </w:pPr>
    </w:p>
    <w:p w:rsidR="00FC3086" w:rsidRPr="0033415D" w:rsidRDefault="00FC3086" w:rsidP="00FC3086">
      <w:pPr>
        <w:pStyle w:val="NormalWeb"/>
        <w:spacing w:before="0" w:beforeAutospacing="0" w:after="15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t xml:space="preserve">The ideal candidate will have an in-depth knowledge of the issues faced by refugees, asylum seekers and migrants </w:t>
      </w:r>
      <w:r w:rsidR="00D33D39" w:rsidRPr="0033415D">
        <w:rPr>
          <w:rFonts w:ascii="Century Gothic" w:hAnsi="Century Gothic" w:cstheme="minorHAnsi"/>
          <w:color w:val="404041"/>
        </w:rPr>
        <w:t>who are at-risk</w:t>
      </w:r>
      <w:r w:rsidR="0033415D">
        <w:rPr>
          <w:rFonts w:ascii="Century Gothic" w:hAnsi="Century Gothic" w:cstheme="minorHAnsi"/>
          <w:color w:val="404041"/>
        </w:rPr>
        <w:t xml:space="preserve"> and</w:t>
      </w:r>
      <w:r w:rsidRPr="0033415D">
        <w:rPr>
          <w:rFonts w:ascii="Century Gothic" w:hAnsi="Century Gothic" w:cstheme="minorHAnsi"/>
          <w:color w:val="404041"/>
        </w:rPr>
        <w:t xml:space="preserve"> a good understanding of the challenges faced by these groups, including destitution and inability to access services due to No Recourse to Public Fund status. </w:t>
      </w:r>
    </w:p>
    <w:p w:rsidR="00D33D39" w:rsidRPr="0033415D" w:rsidRDefault="00FC3086" w:rsidP="00D33D39">
      <w:pPr>
        <w:spacing w:after="0" w:line="240" w:lineRule="auto"/>
        <w:rPr>
          <w:rFonts w:ascii="Century Gothic" w:hAnsi="Century Gothic" w:cstheme="minorHAnsi"/>
          <w:color w:val="404041"/>
          <w:sz w:val="24"/>
          <w:szCs w:val="24"/>
        </w:rPr>
      </w:pP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</w:r>
      <w:r w:rsidRPr="0033415D">
        <w:rPr>
          <w:rStyle w:val="Strong"/>
          <w:rFonts w:ascii="Century Gothic" w:hAnsi="Century Gothic" w:cstheme="minorHAnsi"/>
          <w:bCs w:val="0"/>
          <w:color w:val="404041"/>
          <w:sz w:val="24"/>
          <w:szCs w:val="24"/>
          <w:bdr w:val="none" w:sz="0" w:space="0" w:color="auto" w:frame="1"/>
        </w:rPr>
        <w:t>Specific Responsibilities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>Provide appropriate immigration advice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>, working to advance the best interests of the client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  <w:t>Adhere to standards set out by OISC and AQS to deliver high quality advice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  <w:t xml:space="preserve">Provide advice up to OISC level </w:t>
      </w:r>
      <w:r w:rsidR="004103A2">
        <w:rPr>
          <w:rFonts w:ascii="Century Gothic" w:hAnsi="Century Gothic" w:cstheme="minorHAnsi"/>
          <w:color w:val="404041"/>
          <w:sz w:val="24"/>
          <w:szCs w:val="24"/>
        </w:rPr>
        <w:t>2/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>1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  <w:t>Complet</w:t>
      </w:r>
      <w:r w:rsidR="004103A2">
        <w:rPr>
          <w:rFonts w:ascii="Century Gothic" w:hAnsi="Century Gothic" w:cstheme="minorHAnsi"/>
          <w:color w:val="404041"/>
          <w:sz w:val="24"/>
          <w:szCs w:val="24"/>
        </w:rPr>
        <w:t xml:space="preserve">e 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>forms, letters and applications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  <w:t>Liaise with and refer clients to solicitors or other advisers, as appropriate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br/>
        <w:t>Manage client expectations by discussing deadlines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and</w:t>
      </w:r>
      <w:r w:rsidRPr="0033415D">
        <w:rPr>
          <w:rFonts w:ascii="Century Gothic" w:hAnsi="Century Gothic" w:cstheme="minorHAnsi"/>
          <w:color w:val="404041"/>
          <w:sz w:val="24"/>
          <w:szCs w:val="24"/>
        </w:rPr>
        <w:t xml:space="preserve"> timing</w:t>
      </w:r>
      <w:r w:rsidR="00D33D39" w:rsidRPr="0033415D">
        <w:rPr>
          <w:rFonts w:ascii="Century Gothic" w:hAnsi="Century Gothic" w:cstheme="minorHAnsi"/>
          <w:color w:val="404041"/>
          <w:sz w:val="24"/>
          <w:szCs w:val="24"/>
        </w:rPr>
        <w:t>.</w:t>
      </w:r>
    </w:p>
    <w:p w:rsidR="00E55F65" w:rsidRPr="0033415D" w:rsidRDefault="00D33D39" w:rsidP="00D33D39">
      <w:pPr>
        <w:spacing w:after="0" w:line="240" w:lineRule="auto"/>
        <w:rPr>
          <w:rFonts w:ascii="Century Gothic" w:hAnsi="Century Gothic"/>
        </w:rPr>
      </w:pPr>
      <w:r w:rsidRPr="0033415D">
        <w:rPr>
          <w:rFonts w:ascii="Century Gothic" w:hAnsi="Century Gothic" w:cstheme="minorHAnsi"/>
          <w:color w:val="404041"/>
          <w:sz w:val="24"/>
          <w:szCs w:val="24"/>
        </w:rPr>
        <w:t>Provide support to Drop In advice volunteers.</w:t>
      </w:r>
      <w:r w:rsidR="00FC3086" w:rsidRPr="0033415D">
        <w:rPr>
          <w:rFonts w:ascii="Century Gothic" w:hAnsi="Century Gothic"/>
          <w:color w:val="404041"/>
        </w:rPr>
        <w:br/>
      </w:r>
    </w:p>
    <w:p w:rsidR="00FC3086" w:rsidRPr="0033415D" w:rsidRDefault="00FC3086">
      <w:pPr>
        <w:rPr>
          <w:rFonts w:ascii="Century Gothic" w:hAnsi="Century Gothic"/>
        </w:rPr>
      </w:pPr>
    </w:p>
    <w:p w:rsidR="00FC3086" w:rsidRPr="0033415D" w:rsidRDefault="00FC3086">
      <w:pPr>
        <w:rPr>
          <w:rFonts w:ascii="Century Gothic" w:hAnsi="Century Gothic"/>
        </w:rPr>
      </w:pPr>
      <w:bookmarkStart w:id="0" w:name="_GoBack"/>
      <w:bookmarkEnd w:id="0"/>
    </w:p>
    <w:p w:rsidR="0033415D" w:rsidRPr="0033415D" w:rsidRDefault="0033415D">
      <w:pPr>
        <w:rPr>
          <w:rFonts w:ascii="Century Gothic" w:hAnsi="Century Gothic"/>
        </w:rPr>
      </w:pPr>
    </w:p>
    <w:p w:rsidR="00D33D39" w:rsidRPr="0033415D" w:rsidRDefault="00FC3086" w:rsidP="00FC308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</w:pPr>
      <w:r w:rsidRPr="0033415D">
        <w:rPr>
          <w:rFonts w:ascii="Century Gothic" w:hAnsi="Century Gothic"/>
          <w:color w:val="404041"/>
        </w:rPr>
        <w:br/>
      </w:r>
      <w:r w:rsidR="0033415D"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PERSON SPE</w:t>
      </w:r>
      <w:r w:rsidR="00D33D39"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CIFICATION</w:t>
      </w:r>
    </w:p>
    <w:p w:rsidR="00D33D39" w:rsidRPr="0033415D" w:rsidRDefault="00D33D39" w:rsidP="00FC3086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Century Gothic" w:hAnsi="Century Gothic" w:cstheme="minorHAnsi"/>
          <w:b w:val="0"/>
          <w:bCs w:val="0"/>
          <w:color w:val="404041"/>
          <w:bdr w:val="none" w:sz="0" w:space="0" w:color="auto" w:frame="1"/>
        </w:rPr>
      </w:pPr>
    </w:p>
    <w:p w:rsidR="0033415D" w:rsidRPr="0033415D" w:rsidRDefault="00FC3086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Experience/knowledge</w:t>
      </w:r>
      <w:proofErr w:type="gramStart"/>
      <w:r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:</w:t>
      </w:r>
      <w:proofErr w:type="gramEnd"/>
      <w:r w:rsidRPr="0033415D">
        <w:rPr>
          <w:rFonts w:ascii="Century Gothic" w:hAnsi="Century Gothic" w:cstheme="minorHAnsi"/>
          <w:color w:val="404041"/>
        </w:rPr>
        <w:br/>
        <w:t>- Experience</w:t>
      </w:r>
      <w:r w:rsidR="0033415D" w:rsidRPr="0033415D">
        <w:rPr>
          <w:rFonts w:ascii="Century Gothic" w:hAnsi="Century Gothic" w:cstheme="minorHAnsi"/>
          <w:color w:val="404041"/>
        </w:rPr>
        <w:t xml:space="preserve"> of</w:t>
      </w:r>
      <w:r w:rsidRPr="0033415D">
        <w:rPr>
          <w:rFonts w:ascii="Century Gothic" w:hAnsi="Century Gothic" w:cstheme="minorHAnsi"/>
          <w:color w:val="404041"/>
        </w:rPr>
        <w:t xml:space="preserve"> providing high quality advice to clients</w:t>
      </w:r>
      <w:r w:rsidRPr="0033415D">
        <w:rPr>
          <w:rFonts w:ascii="Century Gothic" w:hAnsi="Century Gothic" w:cstheme="minorHAnsi"/>
          <w:color w:val="404041"/>
        </w:rPr>
        <w:br/>
        <w:t>- A good understanding of law and policy as it relates to immigration and asylum</w:t>
      </w:r>
    </w:p>
    <w:p w:rsidR="0033415D" w:rsidRPr="0033415D" w:rsidRDefault="0033415D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t>- Knowledge of the welfare and support entitlements of asylum seekers in the UK</w:t>
      </w:r>
      <w:r w:rsidR="00FC3086" w:rsidRPr="0033415D">
        <w:rPr>
          <w:rFonts w:ascii="Century Gothic" w:hAnsi="Century Gothic" w:cstheme="minorHAnsi"/>
          <w:color w:val="404041"/>
        </w:rPr>
        <w:br/>
        <w:t>- Experience of professional, independent and impartial service delivery to the public</w:t>
      </w:r>
      <w:r w:rsidR="00FC3086" w:rsidRPr="0033415D">
        <w:rPr>
          <w:rFonts w:ascii="Century Gothic" w:hAnsi="Century Gothic" w:cstheme="minorHAnsi"/>
          <w:color w:val="404041"/>
        </w:rPr>
        <w:br/>
        <w:t xml:space="preserve">- Experience of maintaining </w:t>
      </w:r>
      <w:r w:rsidRPr="0033415D">
        <w:rPr>
          <w:rFonts w:ascii="Century Gothic" w:hAnsi="Century Gothic" w:cstheme="minorHAnsi"/>
          <w:color w:val="404041"/>
        </w:rPr>
        <w:t>records</w:t>
      </w:r>
      <w:r w:rsidR="00FC3086" w:rsidRPr="0033415D">
        <w:rPr>
          <w:rFonts w:ascii="Century Gothic" w:hAnsi="Century Gothic" w:cstheme="minorHAnsi"/>
          <w:color w:val="404041"/>
        </w:rPr>
        <w:t xml:space="preserve"> in line with OISC </w:t>
      </w:r>
      <w:r w:rsidRPr="0033415D">
        <w:rPr>
          <w:rFonts w:ascii="Century Gothic" w:hAnsi="Century Gothic" w:cstheme="minorHAnsi"/>
          <w:color w:val="404041"/>
        </w:rPr>
        <w:t xml:space="preserve">and AQS </w:t>
      </w:r>
      <w:r w:rsidR="00FC3086" w:rsidRPr="0033415D">
        <w:rPr>
          <w:rFonts w:ascii="Century Gothic" w:hAnsi="Century Gothic" w:cstheme="minorHAnsi"/>
          <w:color w:val="404041"/>
        </w:rPr>
        <w:t xml:space="preserve">requirements in </w:t>
      </w:r>
    </w:p>
    <w:p w:rsidR="0033415D" w:rsidRPr="0033415D" w:rsidRDefault="00FC3086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t>- Knowledge of and empathy with the backgrounds and experiences of asylum seekers and</w:t>
      </w:r>
      <w:r w:rsidRPr="0033415D">
        <w:rPr>
          <w:rFonts w:ascii="Century Gothic" w:hAnsi="Century Gothic" w:cstheme="minorHAnsi"/>
          <w:color w:val="404041"/>
        </w:rPr>
        <w:br/>
        <w:t>vulnerable migrants</w:t>
      </w:r>
      <w:r w:rsidRPr="0033415D">
        <w:rPr>
          <w:rFonts w:ascii="Century Gothic" w:hAnsi="Century Gothic" w:cstheme="minorHAnsi"/>
          <w:color w:val="404041"/>
        </w:rPr>
        <w:br/>
        <w:t>- Experience of using databases</w:t>
      </w:r>
      <w:r w:rsidR="0033415D" w:rsidRPr="0033415D">
        <w:rPr>
          <w:rFonts w:ascii="Century Gothic" w:hAnsi="Century Gothic" w:cstheme="minorHAnsi"/>
          <w:color w:val="404041"/>
        </w:rPr>
        <w:t xml:space="preserve"> to record work</w:t>
      </w:r>
    </w:p>
    <w:p w:rsidR="00FC3086" w:rsidRPr="0033415D" w:rsidRDefault="00FC3086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br/>
      </w:r>
      <w:r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Skills</w:t>
      </w:r>
      <w:r w:rsidRPr="0033415D">
        <w:rPr>
          <w:rFonts w:ascii="Century Gothic" w:hAnsi="Century Gothic" w:cstheme="minorHAnsi"/>
          <w:color w:val="404041"/>
        </w:rPr>
        <w:br/>
        <w:t>- Ability to demonstrate good client facing skills</w:t>
      </w:r>
      <w:r w:rsidRPr="0033415D">
        <w:rPr>
          <w:rFonts w:ascii="Century Gothic" w:hAnsi="Century Gothic" w:cstheme="minorHAnsi"/>
          <w:color w:val="404041"/>
        </w:rPr>
        <w:br/>
        <w:t xml:space="preserve">- Strong IT skills </w:t>
      </w:r>
      <w:r w:rsidRPr="0033415D">
        <w:rPr>
          <w:rFonts w:ascii="Century Gothic" w:hAnsi="Century Gothic" w:cstheme="minorHAnsi"/>
          <w:color w:val="404041"/>
        </w:rPr>
        <w:br/>
        <w:t xml:space="preserve">- </w:t>
      </w:r>
      <w:r w:rsidR="0033415D" w:rsidRPr="0033415D">
        <w:rPr>
          <w:rFonts w:ascii="Century Gothic" w:hAnsi="Century Gothic" w:cstheme="minorHAnsi"/>
          <w:color w:val="404041"/>
        </w:rPr>
        <w:t>Effective communication</w:t>
      </w:r>
      <w:r w:rsidRPr="0033415D">
        <w:rPr>
          <w:rFonts w:ascii="Century Gothic" w:hAnsi="Century Gothic" w:cstheme="minorHAnsi"/>
          <w:color w:val="404041"/>
        </w:rPr>
        <w:t xml:space="preserve"> at all levels, both verbally and written</w:t>
      </w:r>
      <w:r w:rsidRPr="0033415D">
        <w:rPr>
          <w:rFonts w:ascii="Century Gothic" w:hAnsi="Century Gothic" w:cstheme="minorHAnsi"/>
          <w:color w:val="404041"/>
        </w:rPr>
        <w:br/>
        <w:t>- Supportive team player</w:t>
      </w:r>
    </w:p>
    <w:p w:rsidR="00FC3086" w:rsidRPr="0033415D" w:rsidRDefault="00FC3086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br/>
      </w:r>
      <w:r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Personal attributes</w:t>
      </w:r>
      <w:r w:rsidRPr="0033415D">
        <w:rPr>
          <w:rFonts w:ascii="Century Gothic" w:hAnsi="Century Gothic" w:cstheme="minorHAnsi"/>
          <w:color w:val="404041"/>
        </w:rPr>
        <w:br/>
        <w:t xml:space="preserve">- Commitment to the aims and objectives of </w:t>
      </w:r>
      <w:r w:rsidR="0033415D" w:rsidRPr="0033415D">
        <w:rPr>
          <w:rFonts w:ascii="Century Gothic" w:hAnsi="Century Gothic" w:cstheme="minorHAnsi"/>
          <w:color w:val="404041"/>
        </w:rPr>
        <w:t>SLRA</w:t>
      </w:r>
      <w:r w:rsidRPr="0033415D">
        <w:rPr>
          <w:rFonts w:ascii="Century Gothic" w:hAnsi="Century Gothic" w:cstheme="minorHAnsi"/>
          <w:color w:val="404041"/>
        </w:rPr>
        <w:br/>
        <w:t xml:space="preserve">- </w:t>
      </w:r>
      <w:r w:rsidR="0033415D" w:rsidRPr="0033415D">
        <w:rPr>
          <w:rFonts w:ascii="Century Gothic" w:hAnsi="Century Gothic" w:cstheme="minorHAnsi"/>
          <w:color w:val="404041"/>
        </w:rPr>
        <w:t>A</w:t>
      </w:r>
      <w:r w:rsidRPr="0033415D">
        <w:rPr>
          <w:rFonts w:ascii="Century Gothic" w:hAnsi="Century Gothic" w:cstheme="minorHAnsi"/>
          <w:color w:val="404041"/>
        </w:rPr>
        <w:t xml:space="preserve"> positive, resilient, enthusiastic and pro-active approach</w:t>
      </w:r>
      <w:r w:rsidRPr="0033415D">
        <w:rPr>
          <w:rFonts w:ascii="Century Gothic" w:hAnsi="Century Gothic" w:cstheme="minorHAnsi"/>
          <w:color w:val="404041"/>
        </w:rPr>
        <w:br/>
      </w:r>
      <w:r w:rsidRPr="0033415D">
        <w:rPr>
          <w:rFonts w:ascii="Century Gothic" w:hAnsi="Century Gothic" w:cstheme="minorHAnsi"/>
          <w:color w:val="404041"/>
        </w:rPr>
        <w:br/>
      </w:r>
      <w:r w:rsidRPr="0033415D">
        <w:rPr>
          <w:rStyle w:val="Strong"/>
          <w:rFonts w:ascii="Century Gothic" w:hAnsi="Century Gothic" w:cstheme="minorHAnsi"/>
          <w:bCs w:val="0"/>
          <w:color w:val="404041"/>
          <w:bdr w:val="none" w:sz="0" w:space="0" w:color="auto" w:frame="1"/>
        </w:rPr>
        <w:t>Desirable</w:t>
      </w:r>
      <w:r w:rsidR="0033415D" w:rsidRPr="0033415D">
        <w:rPr>
          <w:rFonts w:ascii="Century Gothic" w:hAnsi="Century Gothic" w:cstheme="minorHAnsi"/>
          <w:color w:val="404041"/>
        </w:rPr>
        <w:br/>
      </w:r>
      <w:r w:rsidRPr="0033415D">
        <w:rPr>
          <w:rFonts w:ascii="Century Gothic" w:hAnsi="Century Gothic" w:cstheme="minorHAnsi"/>
          <w:color w:val="404041"/>
        </w:rPr>
        <w:t>- Fluency in other languages</w:t>
      </w:r>
      <w:r w:rsidRPr="0033415D">
        <w:rPr>
          <w:rFonts w:ascii="Century Gothic" w:hAnsi="Century Gothic" w:cstheme="minorHAnsi"/>
          <w:color w:val="404041"/>
        </w:rPr>
        <w:br/>
        <w:t>- Experience supporting volunteers</w:t>
      </w:r>
    </w:p>
    <w:p w:rsidR="0033415D" w:rsidRPr="0033415D" w:rsidRDefault="0033415D" w:rsidP="0033415D">
      <w:pPr>
        <w:pStyle w:val="NormalWeb"/>
        <w:spacing w:before="0" w:beforeAutospacing="0" w:after="0" w:afterAutospacing="0" w:line="300" w:lineRule="atLeast"/>
        <w:textAlignment w:val="baseline"/>
        <w:rPr>
          <w:rFonts w:ascii="Century Gothic" w:hAnsi="Century Gothic" w:cstheme="minorHAnsi"/>
          <w:color w:val="404041"/>
        </w:rPr>
      </w:pPr>
      <w:r w:rsidRPr="0033415D">
        <w:rPr>
          <w:rFonts w:ascii="Century Gothic" w:hAnsi="Century Gothic" w:cstheme="minorHAnsi"/>
          <w:color w:val="404041"/>
        </w:rPr>
        <w:t xml:space="preserve">- Experience of working with interpreters supporting clients </w:t>
      </w:r>
    </w:p>
    <w:p w:rsidR="0033415D" w:rsidRDefault="0033415D" w:rsidP="00FC3086">
      <w:pPr>
        <w:pStyle w:val="NormalWeb"/>
        <w:spacing w:before="0" w:beforeAutospacing="0" w:after="0" w:afterAutospacing="0" w:line="300" w:lineRule="atLeast"/>
        <w:textAlignment w:val="baseline"/>
        <w:rPr>
          <w:rFonts w:ascii="Circular Std Book" w:hAnsi="Circular Std Book"/>
          <w:color w:val="404041"/>
        </w:rPr>
      </w:pPr>
    </w:p>
    <w:p w:rsidR="00FC3086" w:rsidRDefault="00FC3086"/>
    <w:sectPr w:rsidR="00FC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C Tenness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90D"/>
    <w:multiLevelType w:val="hybridMultilevel"/>
    <w:tmpl w:val="9B7EB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A6CB5"/>
    <w:multiLevelType w:val="hybridMultilevel"/>
    <w:tmpl w:val="0CB6E5BC"/>
    <w:lvl w:ilvl="0" w:tplc="FC782F8A">
      <w:numFmt w:val="bullet"/>
      <w:lvlText w:val="-"/>
      <w:lvlJc w:val="left"/>
      <w:pPr>
        <w:ind w:left="720" w:hanging="360"/>
      </w:pPr>
      <w:rPr>
        <w:rFonts w:ascii="Circular Std Book" w:eastAsia="Times New Roman" w:hAnsi="Circular Std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41129"/>
    <w:multiLevelType w:val="hybridMultilevel"/>
    <w:tmpl w:val="249E1708"/>
    <w:lvl w:ilvl="0" w:tplc="FC782F8A">
      <w:numFmt w:val="bullet"/>
      <w:lvlText w:val="-"/>
      <w:lvlJc w:val="left"/>
      <w:pPr>
        <w:ind w:left="1440" w:hanging="360"/>
      </w:pPr>
      <w:rPr>
        <w:rFonts w:ascii="Circular Std Book" w:eastAsia="Times New Roman" w:hAnsi="Circular Std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6"/>
    <w:rsid w:val="0033415D"/>
    <w:rsid w:val="004103A2"/>
    <w:rsid w:val="004C0202"/>
    <w:rsid w:val="007F732A"/>
    <w:rsid w:val="00D33D39"/>
    <w:rsid w:val="00D67A6A"/>
    <w:rsid w:val="00E55F65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32A"/>
    <w:pPr>
      <w:keepNext/>
      <w:widowControl w:val="0"/>
      <w:spacing w:after="0" w:line="240" w:lineRule="auto"/>
      <w:jc w:val="center"/>
      <w:outlineLvl w:val="0"/>
    </w:pPr>
    <w:rPr>
      <w:rFonts w:ascii="PC Tennessee" w:eastAsia="Times New Roman" w:hAnsi="PC Tennessee" w:cs="Times New Roman"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30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F732A"/>
    <w:rPr>
      <w:rFonts w:ascii="PC Tennessee" w:eastAsia="Times New Roman" w:hAnsi="PC Tennessee" w:cs="Times New Roman"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D3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732A"/>
    <w:pPr>
      <w:keepNext/>
      <w:widowControl w:val="0"/>
      <w:spacing w:after="0" w:line="240" w:lineRule="auto"/>
      <w:jc w:val="center"/>
      <w:outlineLvl w:val="0"/>
    </w:pPr>
    <w:rPr>
      <w:rFonts w:ascii="PC Tennessee" w:eastAsia="Times New Roman" w:hAnsi="PC Tennessee" w:cs="Times New Roman"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30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F732A"/>
    <w:rPr>
      <w:rFonts w:ascii="PC Tennessee" w:eastAsia="Times New Roman" w:hAnsi="PC Tennessee" w:cs="Times New Roman"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D3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35E9B8232194AA7E8EE00D233D2A3" ma:contentTypeVersion="4" ma:contentTypeDescription="Create a new document." ma:contentTypeScope="" ma:versionID="14bbfa1d0f9e10fb243624b81978373a">
  <xsd:schema xmlns:xsd="http://www.w3.org/2001/XMLSchema" xmlns:xs="http://www.w3.org/2001/XMLSchema" xmlns:p="http://schemas.microsoft.com/office/2006/metadata/properties" xmlns:ns2="4f14453b-c8ae-4a23-846a-7f3e937c3ddb" xmlns:ns3="447b19fb-6222-481a-89e1-9eabf9d7bd19" targetNamespace="http://schemas.microsoft.com/office/2006/metadata/properties" ma:root="true" ma:fieldsID="65ff6f0a4a4832032a63322d9649cd6a" ns2:_="" ns3:_="">
    <xsd:import namespace="4f14453b-c8ae-4a23-846a-7f3e937c3ddb"/>
    <xsd:import namespace="447b19fb-6222-481a-89e1-9eabf9d7b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4453b-c8ae-4a23-846a-7f3e937c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19fb-6222-481a-89e1-9eabf9d7b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C38EE-BAB6-4FDA-A13C-7FB08864B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7A05B-48FE-4249-9855-B41357F67011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447b19fb-6222-481a-89e1-9eabf9d7bd19"/>
    <ds:schemaRef ds:uri="4f14453b-c8ae-4a23-846a-7f3e937c3ddb"/>
  </ds:schemaRefs>
</ds:datastoreItem>
</file>

<file path=customXml/itemProps3.xml><?xml version="1.0" encoding="utf-8"?>
<ds:datastoreItem xmlns:ds="http://schemas.openxmlformats.org/officeDocument/2006/customXml" ds:itemID="{5307939A-691D-4E70-B599-22F152467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4453b-c8ae-4a23-846a-7f3e937c3ddb"/>
    <ds:schemaRef ds:uri="447b19fb-6222-481a-89e1-9eabf9d7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Sands</dc:creator>
  <cp:lastModifiedBy>Nimo Askar</cp:lastModifiedBy>
  <cp:revision>2</cp:revision>
  <cp:lastPrinted>2018-09-19T10:31:00Z</cp:lastPrinted>
  <dcterms:created xsi:type="dcterms:W3CDTF">2019-10-18T17:36:00Z</dcterms:created>
  <dcterms:modified xsi:type="dcterms:W3CDTF">2019-10-18T17:36:00Z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0x01010025335E9B8232194AA7E8EE00D233D2A3</vt:lpwstr>
  </property>
</Properties>
</file>